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865" cy="320802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08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如果不能出现此界面,请执行文件夹下对应的脚本,win 跟 mac都有</w:t>
      </w:r>
    </w:p>
    <w:p>
      <w:pPr>
        <w:numPr>
          <w:numId w:val="0"/>
        </w:numPr>
      </w:pPr>
      <w:r>
        <w:drawing>
          <wp:inline distT="0" distB="0" distL="114300" distR="114300">
            <wp:extent cx="2918460" cy="69342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激活后不可删除,所以找一个自己喜欢的地方放好,尽量不要有中文路径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0500" cy="1870075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66690" cy="1827530"/>
            <wp:effectExtent l="0" t="0" r="635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27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5,选择提供的破解包 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206875" cy="2247900"/>
            <wp:effectExtent l="0" t="0" r="1460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68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clear" w:pos="312"/>
        </w:tabs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安装完成记得重启</w:t>
      </w:r>
    </w:p>
    <w:p>
      <w:pPr>
        <w:numPr>
          <w:numId w:val="0"/>
        </w:numPr>
      </w:pPr>
      <w:r>
        <w:drawing>
          <wp:inline distT="0" distB="0" distL="114300" distR="114300">
            <wp:extent cx="4565015" cy="1287780"/>
            <wp:effectExtent l="0" t="0" r="698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5015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7,将提供的key粘贴进入activcode位置</w:t>
      </w:r>
    </w:p>
    <w:p>
      <w:pPr>
        <w:numPr>
          <w:numId w:val="0"/>
        </w:numPr>
      </w:pPr>
      <w:r>
        <w:drawing>
          <wp:inline distT="0" distB="0" distL="114300" distR="114300">
            <wp:extent cx="5271135" cy="3583305"/>
            <wp:effectExtent l="0" t="0" r="1905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83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2677160"/>
            <wp:effectExtent l="0" t="0" r="444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77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7.查看是否激活成功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1135" cy="1255395"/>
            <wp:effectExtent l="0" t="0" r="190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A7020"/>
    <w:multiLevelType w:val="singleLevel"/>
    <w:tmpl w:val="BE8A702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BBDB75"/>
    <w:multiLevelType w:val="singleLevel"/>
    <w:tmpl w:val="C0BBDB7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8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2020-12-29T06:44:06Z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